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AD3" w:rsidRPr="00D86AD3" w:rsidRDefault="00D86AD3" w:rsidP="00D86AD3">
      <w:pPr>
        <w:spacing w:before="100" w:beforeAutospacing="1" w:after="100" w:afterAutospacing="1" w:line="240" w:lineRule="auto"/>
        <w:ind w:left="1068" w:right="1068"/>
        <w:jc w:val="both"/>
        <w:outlineLvl w:val="2"/>
        <w:rPr>
          <w:rFonts w:ascii="Verdana" w:eastAsia="Times New Roman" w:hAnsi="Verdana" w:cs="Times New Roman"/>
          <w:b/>
          <w:bCs/>
          <w:color w:val="000000"/>
          <w:sz w:val="29"/>
          <w:szCs w:val="29"/>
          <w:lang w:eastAsia="ru-RU"/>
        </w:rPr>
      </w:pPr>
      <w:r w:rsidRPr="00D86AD3">
        <w:rPr>
          <w:rFonts w:ascii="Verdana" w:eastAsia="Times New Roman" w:hAnsi="Verdana" w:cs="Times New Roman"/>
          <w:b/>
          <w:bCs/>
          <w:color w:val="000000"/>
          <w:sz w:val="29"/>
          <w:szCs w:val="29"/>
          <w:lang w:eastAsia="ru-RU"/>
        </w:rPr>
        <w:t>Философия человека</w:t>
      </w:r>
    </w:p>
    <w:p w:rsidR="00D86AD3" w:rsidRPr="00D86AD3" w:rsidRDefault="00D86AD3" w:rsidP="00D86AD3">
      <w:pPr>
        <w:spacing w:before="100" w:beforeAutospacing="1" w:after="100" w:afterAutospacing="1" w:line="240" w:lineRule="auto"/>
        <w:ind w:left="1068" w:right="1068"/>
        <w:jc w:val="both"/>
        <w:outlineLvl w:val="2"/>
        <w:rPr>
          <w:rFonts w:ascii="Verdana" w:eastAsia="Times New Roman" w:hAnsi="Verdana" w:cs="Times New Roman"/>
          <w:b/>
          <w:bCs/>
          <w:color w:val="000000"/>
          <w:sz w:val="29"/>
          <w:szCs w:val="29"/>
          <w:lang w:eastAsia="ru-RU"/>
        </w:rPr>
      </w:pPr>
      <w:r w:rsidRPr="00D86AD3">
        <w:rPr>
          <w:rFonts w:ascii="Verdana" w:eastAsia="Times New Roman" w:hAnsi="Verdana" w:cs="Times New Roman"/>
          <w:b/>
          <w:bCs/>
          <w:color w:val="000000"/>
          <w:sz w:val="29"/>
          <w:szCs w:val="29"/>
          <w:lang w:eastAsia="ru-RU"/>
        </w:rPr>
        <w:t>Проблема человека в философии и науке</w:t>
      </w:r>
    </w:p>
    <w:p w:rsidR="00D86AD3" w:rsidRPr="00D86AD3" w:rsidRDefault="00D86AD3" w:rsidP="00D86AD3">
      <w:pPr>
        <w:spacing w:before="100" w:beforeAutospacing="1" w:after="100" w:afterAutospacing="1" w:line="240" w:lineRule="auto"/>
        <w:ind w:firstLine="612"/>
        <w:jc w:val="both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D86AD3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Вопрос о сущности человека, его природе, происхождении и предназначении, месте в мире, ценностях, смерти и бессмертии, смысле человеческой жизни - одна из основных проблем философской мысли. Проблема сущности и бытия человека принадлежит к разряду вечных философских проблем. Она привлекает внимание философов с древних времен. Проблема эта вечная и вечно новая, поскольку постоянно изменяются условия жизни, ее содержание, научные знания, сам человек. Каждый раз она является проблемой иного человека, живущего в других исторических условиях, решающего конкретные задачи своего времени, человека, иначе мыслящего, чувствующего и понимающего мир. Нами уже отмечалось, что особенно остро философское осмысление проблемы человека встает в переломные кризисные периоды жизни человеческого общества, требующие максимального напряжения всех духовных и физических сил человека. Проблема человека концентрирует вокруг себя все другие философские вопросы, поскольку любой из них предполагает в своем основании решение проблемы человека, его природы, положения в мире и обществе.</w:t>
      </w:r>
    </w:p>
    <w:p w:rsidR="00D86AD3" w:rsidRPr="00D86AD3" w:rsidRDefault="00D86AD3" w:rsidP="00D86AD3">
      <w:pPr>
        <w:spacing w:before="100" w:beforeAutospacing="1" w:after="100" w:afterAutospacing="1" w:line="240" w:lineRule="auto"/>
        <w:ind w:left="1068" w:right="1068"/>
        <w:jc w:val="both"/>
        <w:outlineLvl w:val="3"/>
        <w:rPr>
          <w:rFonts w:ascii="Verdana" w:eastAsia="Times New Roman" w:hAnsi="Verdana" w:cs="Times New Roman"/>
          <w:b/>
          <w:bCs/>
          <w:color w:val="000000"/>
          <w:sz w:val="26"/>
          <w:szCs w:val="26"/>
          <w:lang w:eastAsia="ru-RU"/>
        </w:rPr>
      </w:pPr>
      <w:r w:rsidRPr="00D86AD3">
        <w:rPr>
          <w:rFonts w:ascii="Verdana" w:eastAsia="Times New Roman" w:hAnsi="Verdana" w:cs="Times New Roman"/>
          <w:b/>
          <w:bCs/>
          <w:color w:val="000000"/>
          <w:sz w:val="26"/>
          <w:szCs w:val="26"/>
          <w:lang w:eastAsia="ru-RU"/>
        </w:rPr>
        <w:t>Человек как предмет философского анализа. Образ человека в классической и неклассической философии, в восточной и западной культурах</w:t>
      </w:r>
    </w:p>
    <w:p w:rsidR="00D86AD3" w:rsidRPr="00D86AD3" w:rsidRDefault="00D86AD3" w:rsidP="00D86AD3">
      <w:pPr>
        <w:spacing w:before="100" w:beforeAutospacing="1" w:after="100" w:afterAutospacing="1" w:line="240" w:lineRule="auto"/>
        <w:ind w:firstLine="612"/>
        <w:jc w:val="both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D86AD3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В истории философской мысли складывались разные образы человека. У </w:t>
      </w:r>
      <w:proofErr w:type="spellStart"/>
      <w:r w:rsidRPr="00D86AD3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Демокрита</w:t>
      </w:r>
      <w:proofErr w:type="spellEnd"/>
      <w:r w:rsidRPr="00D86AD3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 человек – часть космоса, единого </w:t>
      </w:r>
      <w:r w:rsidRPr="00D86AD3">
        <w:rPr>
          <w:rFonts w:ascii="Verdana" w:eastAsia="Times New Roman" w:hAnsi="Verdana" w:cs="Times New Roman"/>
          <w:b/>
          <w:bCs/>
          <w:i/>
          <w:iCs/>
          <w:color w:val="555555"/>
          <w:sz w:val="23"/>
          <w:szCs w:val="23"/>
          <w:lang w:eastAsia="ru-RU"/>
        </w:rPr>
        <w:t>порядка</w:t>
      </w:r>
      <w:r w:rsidRPr="00D86AD3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 и строя природы, микрокосм, отображение и символ Вселенной. Аристотель определяет человека как живое существо, наделенное духом, разумом и способностью к общественной жизни. Франклин рассматривает человека как животное, производящее орудия. В классической немецкой философии человек выступает как субъект духовной деятельности, созидающий мир культуры, как носитель общечеловеческого сознания, всеобщего начала - абсолютного духа, разума. Кант видит в человеке существо, принадлежащее двум различным мирам - природной необходимости и нравственной свободе. В центре философского учения Фейербаха - человек, понимаемый как венец природы, как гармоничное единство "Я" и "Ты".</w:t>
      </w:r>
    </w:p>
    <w:p w:rsidR="00D86AD3" w:rsidRPr="00D86AD3" w:rsidRDefault="00D86AD3" w:rsidP="00D86AD3">
      <w:pPr>
        <w:spacing w:before="100" w:beforeAutospacing="1" w:after="100" w:afterAutospacing="1" w:line="240" w:lineRule="auto"/>
        <w:ind w:firstLine="612"/>
        <w:jc w:val="both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D86AD3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Известны и весьма образные определения человека. Например, французский писатель </w:t>
      </w:r>
      <w:r w:rsidRPr="00D86AD3">
        <w:rPr>
          <w:rFonts w:ascii="Verdana" w:eastAsia="Times New Roman" w:hAnsi="Verdana" w:cs="Times New Roman"/>
          <w:b/>
          <w:bCs/>
          <w:i/>
          <w:iCs/>
          <w:color w:val="555555"/>
          <w:sz w:val="23"/>
          <w:szCs w:val="23"/>
          <w:lang w:eastAsia="ru-RU"/>
        </w:rPr>
        <w:t>Франсуа Рабле</w:t>
      </w:r>
      <w:r w:rsidRPr="00D86AD3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 (1494 -1553), назвал человека животным, которое смеется. Шопенгауэр считал, что человек – это трагическое животное, наделенное разумным познанием и инстинктом, правда, недостаточным для уверенных и безошибочных действий. У Ницше главное в человеке – не сознание и разум, а игра жизненных сил и влечений. Марксистская трактовка человека основывается на понимании его как продукта и субъекта общественно-трудовой деятельности. С этой точки зрения, через приобщение к социальной наследственности, к культурным, исторически сложившимся традициям, а также через механизмы биологической наследственности происходит становление человека. Таким </w:t>
      </w:r>
      <w:r w:rsidRPr="00D86AD3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lastRenderedPageBreak/>
        <w:t>образом, каждый человек – неповторимая индивидуальность и вместе с тем частица и носитель родовой общечеловеческой сущности, субъект исторического процесса.</w:t>
      </w:r>
    </w:p>
    <w:p w:rsidR="00D86AD3" w:rsidRPr="00D86AD3" w:rsidRDefault="00D86AD3" w:rsidP="00D86AD3">
      <w:pPr>
        <w:spacing w:before="100" w:beforeAutospacing="1" w:after="100" w:afterAutospacing="1" w:line="240" w:lineRule="auto"/>
        <w:ind w:firstLine="612"/>
        <w:jc w:val="both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D86AD3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В философской традиции человека одновременно рассматривали как природное начало, включенное в многообразие естественных процессов на уровне тела; социальное начало, воспроизводящее в духовном опыте социокультурные связи и отношения; конкретно-индивидуальное начало, реализующее свою свободную волю, судьбу и предназначение.</w:t>
      </w:r>
    </w:p>
    <w:p w:rsidR="00D86AD3" w:rsidRPr="00D86AD3" w:rsidRDefault="00D86AD3" w:rsidP="00D86AD3">
      <w:pPr>
        <w:spacing w:before="100" w:beforeAutospacing="1" w:after="100" w:afterAutospacing="1" w:line="240" w:lineRule="auto"/>
        <w:ind w:firstLine="612"/>
        <w:jc w:val="both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D86AD3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Соответственно этим началам сформировались следующие основные интерпретации (концепции) понимания человека: </w:t>
      </w:r>
      <w:proofErr w:type="spellStart"/>
      <w:r w:rsidRPr="00D86AD3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натурализаторская</w:t>
      </w:r>
      <w:proofErr w:type="spellEnd"/>
      <w:r w:rsidRPr="00D86AD3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, рационалистическая, </w:t>
      </w:r>
      <w:proofErr w:type="spellStart"/>
      <w:r w:rsidRPr="00D86AD3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социологизаторская</w:t>
      </w:r>
      <w:proofErr w:type="spellEnd"/>
      <w:r w:rsidRPr="00D86AD3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, экзистенциально-</w:t>
      </w:r>
      <w:proofErr w:type="spellStart"/>
      <w:r w:rsidRPr="00D86AD3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персоналистская</w:t>
      </w:r>
      <w:proofErr w:type="spellEnd"/>
      <w:r w:rsidRPr="00D86AD3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. В рамках </w:t>
      </w:r>
      <w:proofErr w:type="spellStart"/>
      <w:r w:rsidRPr="00D86AD3">
        <w:rPr>
          <w:rFonts w:ascii="Verdana" w:eastAsia="Times New Roman" w:hAnsi="Verdana" w:cs="Times New Roman"/>
          <w:b/>
          <w:bCs/>
          <w:i/>
          <w:iCs/>
          <w:color w:val="555555"/>
          <w:sz w:val="23"/>
          <w:szCs w:val="23"/>
          <w:lang w:eastAsia="ru-RU"/>
        </w:rPr>
        <w:t>натурализаторской</w:t>
      </w:r>
      <w:proofErr w:type="spellEnd"/>
      <w:r w:rsidRPr="00D86AD3">
        <w:rPr>
          <w:rFonts w:ascii="Verdana" w:eastAsia="Times New Roman" w:hAnsi="Verdana" w:cs="Times New Roman"/>
          <w:b/>
          <w:bCs/>
          <w:i/>
          <w:iCs/>
          <w:color w:val="555555"/>
          <w:sz w:val="23"/>
          <w:szCs w:val="23"/>
          <w:lang w:eastAsia="ru-RU"/>
        </w:rPr>
        <w:t xml:space="preserve"> концепции</w:t>
      </w:r>
      <w:r w:rsidRPr="00D86AD3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 человек понимается как элемент природы, подобный животным, а значит, подчиняется одним тем же законам функционирования.</w:t>
      </w:r>
    </w:p>
    <w:p w:rsidR="00D86AD3" w:rsidRPr="00D86AD3" w:rsidRDefault="00D86AD3" w:rsidP="00D86AD3">
      <w:pPr>
        <w:spacing w:before="100" w:beforeAutospacing="1" w:after="100" w:afterAutospacing="1" w:line="240" w:lineRule="auto"/>
        <w:ind w:firstLine="612"/>
        <w:jc w:val="both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D86AD3">
        <w:rPr>
          <w:rFonts w:ascii="Verdana" w:eastAsia="Times New Roman" w:hAnsi="Verdana" w:cs="Times New Roman"/>
          <w:b/>
          <w:bCs/>
          <w:i/>
          <w:iCs/>
          <w:color w:val="555555"/>
          <w:sz w:val="23"/>
          <w:szCs w:val="23"/>
          <w:lang w:eastAsia="ru-RU"/>
        </w:rPr>
        <w:t>Рационалистическая концепция</w:t>
      </w:r>
      <w:r w:rsidRPr="00D86AD3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 сущностные особенности человека связывает с наличием у него разума, сознания, целеполагающей, в отличие от животного, деятельности. Причем разум рассматривается как основание не только человеческого, но и природно-космическо-</w:t>
      </w:r>
      <w:proofErr w:type="spellStart"/>
      <w:r w:rsidRPr="00D86AD3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го</w:t>
      </w:r>
      <w:proofErr w:type="spellEnd"/>
      <w:r w:rsidRPr="00D86AD3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 существа.</w:t>
      </w:r>
    </w:p>
    <w:p w:rsidR="00D86AD3" w:rsidRPr="00D86AD3" w:rsidRDefault="00D86AD3" w:rsidP="00D86AD3">
      <w:pPr>
        <w:spacing w:before="100" w:beforeAutospacing="1" w:after="100" w:afterAutospacing="1" w:line="240" w:lineRule="auto"/>
        <w:ind w:firstLine="612"/>
        <w:jc w:val="both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proofErr w:type="spellStart"/>
      <w:r w:rsidRPr="00D86AD3">
        <w:rPr>
          <w:rFonts w:ascii="Verdana" w:eastAsia="Times New Roman" w:hAnsi="Verdana" w:cs="Times New Roman"/>
          <w:b/>
          <w:bCs/>
          <w:i/>
          <w:iCs/>
          <w:color w:val="555555"/>
          <w:sz w:val="23"/>
          <w:szCs w:val="23"/>
          <w:lang w:eastAsia="ru-RU"/>
        </w:rPr>
        <w:t>Социологизаторская</w:t>
      </w:r>
      <w:proofErr w:type="spellEnd"/>
      <w:r w:rsidRPr="00D86AD3">
        <w:rPr>
          <w:rFonts w:ascii="Verdana" w:eastAsia="Times New Roman" w:hAnsi="Verdana" w:cs="Times New Roman"/>
          <w:b/>
          <w:bCs/>
          <w:i/>
          <w:iCs/>
          <w:color w:val="555555"/>
          <w:sz w:val="23"/>
          <w:szCs w:val="23"/>
          <w:lang w:eastAsia="ru-RU"/>
        </w:rPr>
        <w:t xml:space="preserve"> концепция</w:t>
      </w:r>
      <w:r w:rsidRPr="00D86AD3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 рассматривает человека как продукт не столько биологической, сколько социальной эволюции. Человек обретает себя только в обществе, где в процессе социализации реализуются его генетически унаследованные качества. Так, в марксистской концепции сущность человека есть совокупность всех общественных отношений. В структурализме человек предстает как элемент и производная функция от обусловливающих его различных социальных структур и политических факторов.</w:t>
      </w:r>
    </w:p>
    <w:p w:rsidR="00D86AD3" w:rsidRPr="00D86AD3" w:rsidRDefault="00D86AD3" w:rsidP="00D86AD3">
      <w:pPr>
        <w:spacing w:before="100" w:beforeAutospacing="1" w:after="100" w:afterAutospacing="1" w:line="240" w:lineRule="auto"/>
        <w:ind w:firstLine="612"/>
        <w:jc w:val="both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D86AD3">
        <w:rPr>
          <w:rFonts w:ascii="Verdana" w:eastAsia="Times New Roman" w:hAnsi="Verdana" w:cs="Times New Roman"/>
          <w:b/>
          <w:bCs/>
          <w:i/>
          <w:iCs/>
          <w:color w:val="555555"/>
          <w:sz w:val="23"/>
          <w:szCs w:val="23"/>
          <w:lang w:eastAsia="ru-RU"/>
        </w:rPr>
        <w:t>Экзистенциально-</w:t>
      </w:r>
      <w:proofErr w:type="spellStart"/>
      <w:r w:rsidRPr="00D86AD3">
        <w:rPr>
          <w:rFonts w:ascii="Verdana" w:eastAsia="Times New Roman" w:hAnsi="Verdana" w:cs="Times New Roman"/>
          <w:b/>
          <w:bCs/>
          <w:i/>
          <w:iCs/>
          <w:color w:val="555555"/>
          <w:sz w:val="23"/>
          <w:szCs w:val="23"/>
          <w:lang w:eastAsia="ru-RU"/>
        </w:rPr>
        <w:t>персоналистская</w:t>
      </w:r>
      <w:proofErr w:type="spellEnd"/>
      <w:r w:rsidRPr="00D86AD3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 интерпретация понимания человека, характерная для неклассической философии, рассматривает его как особое начало в мире, не сводимое к внешним законам, а объясняемое с точки зрения индивидуально-неповторимого опыта и судьбы, уникальности, подлинности, свободы выбора, таких феноменов человеческого бытия, как страдание, страх, одиночество и др.</w:t>
      </w:r>
    </w:p>
    <w:p w:rsidR="00D86AD3" w:rsidRPr="00D86AD3" w:rsidRDefault="00D86AD3" w:rsidP="00D86AD3">
      <w:pPr>
        <w:spacing w:before="100" w:beforeAutospacing="1" w:after="100" w:afterAutospacing="1" w:line="240" w:lineRule="auto"/>
        <w:ind w:firstLine="612"/>
        <w:jc w:val="both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D86AD3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Достаточно сильно отличаются друг от друга понимание человека в восточной и западной цивилизациях. Эти отличия касаются </w:t>
      </w:r>
      <w:r w:rsidRPr="00D86AD3">
        <w:rPr>
          <w:rFonts w:ascii="Verdana" w:eastAsia="Times New Roman" w:hAnsi="Verdana" w:cs="Times New Roman"/>
          <w:b/>
          <w:bCs/>
          <w:i/>
          <w:iCs/>
          <w:color w:val="555555"/>
          <w:sz w:val="23"/>
          <w:szCs w:val="23"/>
          <w:lang w:eastAsia="ru-RU"/>
        </w:rPr>
        <w:t>отношения человека к самому себе, миру, природе, обществу</w:t>
      </w:r>
      <w:r w:rsidRPr="00D86AD3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. Как мы уже говорили, для человека восточной цивилизации характерна неразрывная связь с природой, нацеленность на гармоничное вживание в природу, в окружающую среду, а не стремление к деятельному ее изменению, как это свойственно человеку западной цивилизации. Напомним, идеал бережного отношения к природе выражал принцип "у-</w:t>
      </w:r>
      <w:proofErr w:type="spellStart"/>
      <w:r w:rsidRPr="00D86AD3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вэй</w:t>
      </w:r>
      <w:proofErr w:type="spellEnd"/>
      <w:r w:rsidRPr="00D86AD3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" ("не-деяния"), сложившийся в древнекитайской культуре и означавший не пассивное бездействие, а следование естественному порядку мира, установку на минимальное вмешательство в этот порядок. Для человека же техногенной цивилизации была характерна иная установка, согласно которой человек, вооруженный знаниями, должен покорять, изменять, подчинять себе природу, рассматривая ее как "мастерскую", безграничную кладовую для </w:t>
      </w:r>
      <w:r w:rsidRPr="00D86AD3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lastRenderedPageBreak/>
        <w:t>удовлетворения своих потребностей и распространяя такое "силовое отношение" и на социальное переустройство мира. Вектор активности восточного человека, в отличие от западного, направлен не во вне, а на внутреннее самосовершенствование, самопознание.</w:t>
      </w:r>
    </w:p>
    <w:p w:rsidR="00D86AD3" w:rsidRPr="00D86AD3" w:rsidRDefault="00D86AD3" w:rsidP="00D86AD3">
      <w:pPr>
        <w:spacing w:before="100" w:beforeAutospacing="1" w:after="100" w:afterAutospacing="1" w:line="240" w:lineRule="auto"/>
        <w:ind w:firstLine="612"/>
        <w:jc w:val="both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D86AD3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Весьма наглядны в этом плане основные нормы буддистской этики, нацеленные на глубокое сосредоточение, невозмутимое размышление и полное избавление от страданий в нирване. Если в западной цивилизации двигателем прогресса и активным сторонником нововведений был индивид, гражданин-собственник, то в древневосточных цивилизациях принимались лишь те новации, которые соответствовали нормам корпоративной этики и интересам государства, что явилось основой отсутствия свободы выбора, равноправия и демократии в европейском понимании этих явлений. Определяющими моментами жизни человека в древневосточных цивилизациях были </w:t>
      </w:r>
      <w:r w:rsidRPr="00D86AD3">
        <w:rPr>
          <w:rFonts w:ascii="Verdana" w:eastAsia="Times New Roman" w:hAnsi="Verdana" w:cs="Times New Roman"/>
          <w:b/>
          <w:bCs/>
          <w:i/>
          <w:iCs/>
          <w:color w:val="555555"/>
          <w:sz w:val="23"/>
          <w:szCs w:val="23"/>
          <w:lang w:eastAsia="ru-RU"/>
        </w:rPr>
        <w:t>устойчивость, неподвижность, традиционность, определенные общественные установления, обычаи, обряды, бережное отношение к социальному и культурному наследию, канонизированному стилю мышления</w:t>
      </w:r>
      <w:r w:rsidRPr="00D86AD3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. Для человека же западной цивилизации приоритетными ценностями являются </w:t>
      </w:r>
      <w:r w:rsidRPr="00D86AD3">
        <w:rPr>
          <w:rFonts w:ascii="Verdana" w:eastAsia="Times New Roman" w:hAnsi="Verdana" w:cs="Times New Roman"/>
          <w:b/>
          <w:bCs/>
          <w:i/>
          <w:iCs/>
          <w:color w:val="555555"/>
          <w:sz w:val="23"/>
          <w:szCs w:val="23"/>
          <w:lang w:eastAsia="ru-RU"/>
        </w:rPr>
        <w:t>активная суверенная личность, ценность инноваций и прогресса, индивидуальные свободы и права, чувства гражданина</w:t>
      </w:r>
      <w:r w:rsidRPr="00D86AD3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.</w:t>
      </w:r>
    </w:p>
    <w:p w:rsidR="00D86AD3" w:rsidRPr="00D86AD3" w:rsidRDefault="00D86AD3" w:rsidP="00D86AD3">
      <w:pPr>
        <w:spacing w:before="100" w:beforeAutospacing="1" w:after="100" w:afterAutospacing="1" w:line="240" w:lineRule="auto"/>
        <w:ind w:firstLine="612"/>
        <w:jc w:val="both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D86AD3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Каков статус на современном этапе проблемы философии человека, может ли культура XXI в. ограничиться при изучении феномена человека знаниями о нем, возникающими в отдельных науках? При всем интересе к проблеме человека на современном этапе обнаруживаются существенные расхождения в понимании характера и предмета философии человека, философской антропологии, реального содержания этих понятий, специфических черт и признаков, которые отличают и характеризуют подлинную философию человека. Более того, несмотря на признание вечности и приоритетности этой темы в философской рефлексии, постмодерн объявил "смерть человека" уникальным самодостаточным началом в системе бытия и познания, которым оно выступало в классических подходах.</w:t>
      </w:r>
    </w:p>
    <w:p w:rsidR="00D86AD3" w:rsidRPr="00D86AD3" w:rsidRDefault="00D86AD3" w:rsidP="00D86AD3">
      <w:pPr>
        <w:spacing w:before="100" w:beforeAutospacing="1" w:after="100" w:afterAutospacing="1" w:line="240" w:lineRule="auto"/>
        <w:ind w:firstLine="612"/>
        <w:jc w:val="both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D86AD3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Особый статус политических, идеологических, семантических структур, влияющих на современного человека, поколебал его претензии на свободу, творчество, независимость, а заявившие о себе измерения исследования феноменов власти, языка, политики и других предопределяющих сущность человека внешних сил и делающих его своего рода "функцией" по отношению к ним, создают предпосылки некоторого "размывания" философского интереса к человеку как предмету целостного системного постижения.</w:t>
      </w:r>
    </w:p>
    <w:p w:rsidR="00D86AD3" w:rsidRPr="00D86AD3" w:rsidRDefault="00D86AD3" w:rsidP="00D86AD3">
      <w:pPr>
        <w:spacing w:before="100" w:beforeAutospacing="1" w:after="100" w:afterAutospacing="1" w:line="240" w:lineRule="auto"/>
        <w:ind w:firstLine="612"/>
        <w:jc w:val="both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D86AD3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Бурное развитие частных наук о человеке (психология, социология, этнография, биология, медицина, физиология, информатика и др.), предлагающих широкий спектр конкретных доказательных знаний о различных измерениях человека, добавляет существенную долю скепсиса в необходимость философского подхода к проблеме человека. Ряд исследователей уже откровенно заявляют о самодостаточности лишь конкретно-научного изучения человека и, соответственно, элиминации (исключения) данной традиционной для философии темы из ее профессиональной проблематики.</w:t>
      </w:r>
    </w:p>
    <w:p w:rsidR="00D86AD3" w:rsidRDefault="00D86AD3" w:rsidP="00D86AD3">
      <w:pPr>
        <w:spacing w:before="100" w:beforeAutospacing="1" w:after="100" w:afterAutospacing="1" w:line="240" w:lineRule="auto"/>
        <w:ind w:firstLine="612"/>
        <w:jc w:val="both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D86AD3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lastRenderedPageBreak/>
        <w:t>Исследования человеческой мысли показывают, что культура при всем значении научного описания человека не может ограничиваться только этим знанием, знанием необходимым, обязательным, но недостаточным, ибо оно - знание о существующем, но не о должном, знание о каком-то конкретном измерении человеческого бытия (его памяти, способностях, темпераменте и т. п.), но не о человеке как целостном существе, вопрошающем о смысле жизни, своих ценностных устремлениях, конечности бытия, своем долге, достоинстве, смерти и бессмертии. Ни одна частная наука, кроме такой междисциплинарной области исследования, как философия человека, не может обосновать систему ценностей, на которые должен ориентироваться как человек, так и отдельные науки, в том числе и науки о самом человеке (биотехнология, генная инженерия, биоэтика, трансплантология и т. п.). К тому же определенная философская концепция человека, как подчеркивает современный философ Д. Агасси, лежит в основании любой психологической, социологической, экономической, лингвистической или кибернетической теории (и наоборот, по принципу обратной связи, развитие этих научных областей способствует определенной ревизии общефилософских концепций человека/. Утверждения о "смерти" философии человека явно преувеличены, ибо сами достижения специальных наук не только не приводят к элиминации философии человека, но еще больше подчеркивают ее значение, способствуя постановке новых проблем философского ранга. Адекватное представление о человеке может быть получено на пути </w:t>
      </w:r>
      <w:r w:rsidRPr="00D86AD3">
        <w:rPr>
          <w:rFonts w:ascii="Verdana" w:eastAsia="Times New Roman" w:hAnsi="Verdana" w:cs="Times New Roman"/>
          <w:b/>
          <w:bCs/>
          <w:i/>
          <w:iCs/>
          <w:color w:val="555555"/>
          <w:sz w:val="23"/>
          <w:szCs w:val="23"/>
          <w:lang w:eastAsia="ru-RU"/>
        </w:rPr>
        <w:t>синтеза частных наук, который возможен как результат философского осмысления научных данных о человеке</w:t>
      </w:r>
      <w:r w:rsidRPr="00D86AD3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. При таком подходе человек выступает как своеобразная точка пересечения различных проекций человеческого бытия, включающего в себя и его природные, и социальные, и культурологические, и личностно-уникальные измерения.</w:t>
      </w:r>
    </w:p>
    <w:p w:rsidR="00D86AD3" w:rsidRDefault="00D86AD3" w:rsidP="00D86AD3">
      <w:pPr>
        <w:spacing w:before="100" w:beforeAutospacing="1" w:after="100" w:afterAutospacing="1" w:line="240" w:lineRule="auto"/>
        <w:ind w:firstLine="612"/>
        <w:jc w:val="both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</w:p>
    <w:p w:rsidR="00D86AD3" w:rsidRPr="00D45A61" w:rsidRDefault="00D86AD3" w:rsidP="00D86AD3">
      <w:pPr>
        <w:spacing w:before="100" w:beforeAutospacing="1" w:after="100" w:afterAutospacing="1" w:line="240" w:lineRule="auto"/>
        <w:ind w:firstLine="612"/>
        <w:jc w:val="both"/>
        <w:rPr>
          <w:rFonts w:ascii="Verdana" w:eastAsia="Times New Roman" w:hAnsi="Verdana" w:cs="Times New Roman"/>
          <w:b/>
          <w:color w:val="000000"/>
          <w:sz w:val="28"/>
          <w:szCs w:val="28"/>
          <w:lang w:eastAsia="ru-RU"/>
        </w:rPr>
      </w:pPr>
      <w:r w:rsidRPr="00D45A61">
        <w:rPr>
          <w:rFonts w:ascii="Verdana" w:eastAsia="Times New Roman" w:hAnsi="Verdana" w:cs="Times New Roman"/>
          <w:b/>
          <w:color w:val="000000"/>
          <w:sz w:val="28"/>
          <w:szCs w:val="28"/>
          <w:lang w:eastAsia="ru-RU"/>
        </w:rPr>
        <w:t xml:space="preserve">Вопросы </w:t>
      </w:r>
      <w:proofErr w:type="gramStart"/>
      <w:r w:rsidRPr="00D45A61">
        <w:rPr>
          <w:rFonts w:ascii="Verdana" w:eastAsia="Times New Roman" w:hAnsi="Verdana" w:cs="Times New Roman"/>
          <w:b/>
          <w:color w:val="000000"/>
          <w:sz w:val="28"/>
          <w:szCs w:val="28"/>
          <w:lang w:eastAsia="ru-RU"/>
        </w:rPr>
        <w:t xml:space="preserve">для </w:t>
      </w:r>
      <w:r w:rsidR="00D45A61" w:rsidRPr="00D45A61">
        <w:rPr>
          <w:rFonts w:ascii="Verdana" w:eastAsia="Times New Roman" w:hAnsi="Verdana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D45A61" w:rsidRPr="00D45A61">
        <w:rPr>
          <w:rFonts w:ascii="Verdana" w:eastAsia="Times New Roman" w:hAnsi="Verdana" w:cs="Times New Roman"/>
          <w:b/>
          <w:color w:val="000000"/>
          <w:sz w:val="28"/>
          <w:szCs w:val="28"/>
          <w:lang w:eastAsia="ru-RU"/>
        </w:rPr>
        <w:t>сомопроверки</w:t>
      </w:r>
      <w:proofErr w:type="spellEnd"/>
      <w:proofErr w:type="gramEnd"/>
      <w:r w:rsidR="00D45A61" w:rsidRPr="00D45A61">
        <w:rPr>
          <w:rFonts w:ascii="Verdana" w:eastAsia="Times New Roman" w:hAnsi="Verdana" w:cs="Times New Roman"/>
          <w:b/>
          <w:color w:val="000000"/>
          <w:sz w:val="28"/>
          <w:szCs w:val="28"/>
          <w:lang w:eastAsia="ru-RU"/>
        </w:rPr>
        <w:t>?</w:t>
      </w:r>
    </w:p>
    <w:p w:rsidR="00D45A61" w:rsidRDefault="00D45A61" w:rsidP="00D86AD3">
      <w:pPr>
        <w:spacing w:before="100" w:beforeAutospacing="1" w:after="100" w:afterAutospacing="1" w:line="240" w:lineRule="auto"/>
        <w:ind w:firstLine="612"/>
        <w:jc w:val="both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</w:p>
    <w:p w:rsidR="00D45A61" w:rsidRPr="00D45A61" w:rsidRDefault="00D45A61" w:rsidP="00D86AD3">
      <w:pPr>
        <w:spacing w:before="100" w:beforeAutospacing="1" w:after="100" w:afterAutospacing="1" w:line="240" w:lineRule="auto"/>
        <w:ind w:firstLine="612"/>
        <w:jc w:val="both"/>
        <w:rPr>
          <w:rFonts w:ascii="Verdana" w:eastAsia="Times New Roman" w:hAnsi="Verdana" w:cs="Times New Roman"/>
          <w:i/>
          <w:color w:val="000000"/>
          <w:sz w:val="28"/>
          <w:szCs w:val="28"/>
          <w:lang w:eastAsia="ru-RU"/>
        </w:rPr>
      </w:pPr>
      <w:bookmarkStart w:id="0" w:name="_GoBack"/>
      <w:r w:rsidRPr="00D45A61">
        <w:rPr>
          <w:rFonts w:ascii="Verdana" w:eastAsia="Times New Roman" w:hAnsi="Verdana" w:cs="Times New Roman"/>
          <w:i/>
          <w:color w:val="000000"/>
          <w:sz w:val="28"/>
          <w:szCs w:val="28"/>
          <w:lang w:eastAsia="ru-RU"/>
        </w:rPr>
        <w:t>1Расскажите о свободе как одной из философских категорий?</w:t>
      </w:r>
    </w:p>
    <w:p w:rsidR="00D45A61" w:rsidRPr="00D45A61" w:rsidRDefault="00D45A61" w:rsidP="00D86AD3">
      <w:pPr>
        <w:spacing w:before="100" w:beforeAutospacing="1" w:after="100" w:afterAutospacing="1" w:line="240" w:lineRule="auto"/>
        <w:ind w:firstLine="612"/>
        <w:jc w:val="both"/>
        <w:rPr>
          <w:rFonts w:ascii="Verdana" w:eastAsia="Times New Roman" w:hAnsi="Verdana" w:cs="Times New Roman"/>
          <w:i/>
          <w:color w:val="000000"/>
          <w:sz w:val="28"/>
          <w:szCs w:val="28"/>
          <w:lang w:eastAsia="ru-RU"/>
        </w:rPr>
      </w:pPr>
      <w:r w:rsidRPr="00D45A61">
        <w:rPr>
          <w:rFonts w:ascii="Verdana" w:eastAsia="Times New Roman" w:hAnsi="Verdana" w:cs="Times New Roman"/>
          <w:i/>
          <w:color w:val="000000"/>
          <w:sz w:val="28"/>
          <w:szCs w:val="28"/>
          <w:lang w:eastAsia="ru-RU"/>
        </w:rPr>
        <w:t>2Охарактеризуйте совесть с точки зрения нравственной философии?</w:t>
      </w:r>
    </w:p>
    <w:bookmarkEnd w:id="0"/>
    <w:p w:rsidR="00D86AD3" w:rsidRPr="00D86AD3" w:rsidRDefault="00D86AD3" w:rsidP="00D86AD3">
      <w:pPr>
        <w:spacing w:before="100" w:beforeAutospacing="1" w:after="100" w:afterAutospacing="1" w:line="240" w:lineRule="auto"/>
        <w:ind w:firstLine="612"/>
        <w:jc w:val="both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</w:p>
    <w:p w:rsidR="0006555D" w:rsidRDefault="0006555D"/>
    <w:sectPr w:rsidR="000655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BE9"/>
    <w:rsid w:val="0006555D"/>
    <w:rsid w:val="002A2BE9"/>
    <w:rsid w:val="00D45A61"/>
    <w:rsid w:val="00D8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B1D08"/>
  <w15:chartTrackingRefBased/>
  <w15:docId w15:val="{593B9904-F788-4A44-80B5-FE4F3773F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6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1591</Words>
  <Characters>9070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</cp:revision>
  <dcterms:created xsi:type="dcterms:W3CDTF">2020-11-02T04:09:00Z</dcterms:created>
  <dcterms:modified xsi:type="dcterms:W3CDTF">2020-11-02T04:29:00Z</dcterms:modified>
</cp:coreProperties>
</file>